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BEF2" w14:textId="77777777" w:rsidR="00B94BEF" w:rsidRDefault="00B94BEF" w:rsidP="00F561F8">
      <w:pPr>
        <w:pStyle w:val="NoSpacing"/>
        <w:rPr>
          <w:rFonts w:ascii="Minion Pro" w:hAnsi="Minion Pro"/>
          <w:sz w:val="23"/>
          <w:szCs w:val="23"/>
        </w:rPr>
      </w:pPr>
    </w:p>
    <w:p w14:paraId="520F7B4C" w14:textId="2FB5CAB8" w:rsidR="00F561F8" w:rsidRPr="00135A04" w:rsidRDefault="00B94BEF" w:rsidP="00F561F8">
      <w:pPr>
        <w:pStyle w:val="NoSpacing"/>
        <w:rPr>
          <w:rFonts w:ascii="Minion Pro" w:hAnsi="Minion Pro"/>
          <w:sz w:val="23"/>
          <w:szCs w:val="23"/>
        </w:rPr>
      </w:pPr>
      <w:r>
        <w:rPr>
          <w:rFonts w:ascii="Minion Pro" w:hAnsi="Minion Pro"/>
          <w:sz w:val="23"/>
          <w:szCs w:val="23"/>
        </w:rPr>
        <w:t>January 10, 2025</w:t>
      </w:r>
    </w:p>
    <w:p w14:paraId="36F9FDD5" w14:textId="77777777" w:rsidR="00F561F8" w:rsidRPr="00135A04" w:rsidRDefault="00F561F8" w:rsidP="00F561F8">
      <w:pPr>
        <w:pStyle w:val="NoSpacing"/>
        <w:rPr>
          <w:rFonts w:ascii="Minion Pro" w:hAnsi="Minion Pro"/>
          <w:sz w:val="23"/>
          <w:szCs w:val="23"/>
        </w:rPr>
      </w:pPr>
    </w:p>
    <w:p w14:paraId="6DBA60E3" w14:textId="2875CC96" w:rsidR="00F561F8" w:rsidRPr="00135A04" w:rsidRDefault="00F561F8" w:rsidP="00F561F8">
      <w:pPr>
        <w:pStyle w:val="NoSpacing"/>
        <w:rPr>
          <w:rFonts w:ascii="Minion Pro" w:hAnsi="Minion Pro"/>
          <w:sz w:val="23"/>
          <w:szCs w:val="23"/>
        </w:rPr>
      </w:pPr>
      <w:r w:rsidRPr="00135A04">
        <w:rPr>
          <w:rFonts w:ascii="Minion Pro" w:hAnsi="Minion Pro"/>
          <w:b/>
          <w:sz w:val="23"/>
          <w:szCs w:val="23"/>
        </w:rPr>
        <w:t xml:space="preserve">PRESS RELEASE </w:t>
      </w:r>
    </w:p>
    <w:p w14:paraId="2223CB32" w14:textId="77777777" w:rsidR="00F561F8" w:rsidRPr="00135A04" w:rsidRDefault="00F561F8" w:rsidP="00F561F8">
      <w:pPr>
        <w:pStyle w:val="NoSpacing"/>
        <w:rPr>
          <w:rFonts w:ascii="Minion Pro" w:hAnsi="Minion Pro"/>
          <w:sz w:val="23"/>
          <w:szCs w:val="23"/>
        </w:rPr>
      </w:pPr>
    </w:p>
    <w:p w14:paraId="5236F1D6" w14:textId="77777777" w:rsidR="00F561F8" w:rsidRPr="00135A04" w:rsidRDefault="00F561F8" w:rsidP="00F561F8">
      <w:pPr>
        <w:pStyle w:val="NoSpacing"/>
        <w:rPr>
          <w:rFonts w:ascii="Minion Pro" w:hAnsi="Minion Pro"/>
          <w:b/>
          <w:bCs/>
          <w:sz w:val="23"/>
          <w:szCs w:val="23"/>
        </w:rPr>
      </w:pPr>
      <w:r w:rsidRPr="00135A04">
        <w:rPr>
          <w:rFonts w:ascii="Minion Pro" w:hAnsi="Minion Pro"/>
          <w:b/>
          <w:bCs/>
          <w:sz w:val="23"/>
          <w:szCs w:val="23"/>
        </w:rPr>
        <w:t>Trinity United Methodist Church Celebrates 200</w:t>
      </w:r>
      <w:r w:rsidRPr="00135A04">
        <w:rPr>
          <w:rFonts w:ascii="Minion Pro" w:hAnsi="Minion Pro"/>
          <w:b/>
          <w:bCs/>
          <w:sz w:val="23"/>
          <w:szCs w:val="23"/>
          <w:vertAlign w:val="superscript"/>
        </w:rPr>
        <w:t>th</w:t>
      </w:r>
      <w:r w:rsidRPr="00135A04">
        <w:rPr>
          <w:rFonts w:ascii="Minion Pro" w:hAnsi="Minion Pro"/>
          <w:b/>
          <w:bCs/>
          <w:sz w:val="23"/>
          <w:szCs w:val="23"/>
        </w:rPr>
        <w:t xml:space="preserve"> Anniversary</w:t>
      </w:r>
    </w:p>
    <w:p w14:paraId="20E8932F" w14:textId="77777777" w:rsidR="00F561F8" w:rsidRPr="00135A04" w:rsidRDefault="00F561F8" w:rsidP="00F561F8">
      <w:pPr>
        <w:pStyle w:val="NoSpacing"/>
        <w:rPr>
          <w:rFonts w:ascii="Minion Pro" w:hAnsi="Minion Pro"/>
          <w:sz w:val="23"/>
          <w:szCs w:val="23"/>
        </w:rPr>
      </w:pPr>
    </w:p>
    <w:p w14:paraId="44F730BD"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In 1824, Tallahassee was selected as the site of the capital of the Florida Territory. That same year, a group of early settlers formed the community’s first church, now known as Trinity United Methodist Church. For 200 years, Trinity has had a presence in what is now downtown Tallahassee and has a long tradition of being involved and serving in the community and in the world. The theme for Trinity’s Bicentennial, “Faith of our founders…Living still,” captures the vitality of the present-day church and connects it to the vision of those who came together to found Tallahassee’s first church.</w:t>
      </w:r>
    </w:p>
    <w:p w14:paraId="5A15AAE2"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 </w:t>
      </w:r>
    </w:p>
    <w:p w14:paraId="0C499358" w14:textId="77777777" w:rsidR="00B94BEF" w:rsidRPr="00B94BEF" w:rsidRDefault="00B94BEF" w:rsidP="00B94BEF">
      <w:pPr>
        <w:pStyle w:val="NoSpacing"/>
        <w:rPr>
          <w:rFonts w:ascii="Minion Pro" w:hAnsi="Minion Pro"/>
          <w:sz w:val="23"/>
          <w:szCs w:val="23"/>
        </w:rPr>
      </w:pPr>
      <w:r w:rsidRPr="00B94BEF">
        <w:rPr>
          <w:rFonts w:ascii="Minion Pro" w:hAnsi="Minion Pro"/>
          <w:b/>
          <w:bCs/>
          <w:sz w:val="23"/>
          <w:szCs w:val="23"/>
        </w:rPr>
        <w:t>Bicentennial Celebration</w:t>
      </w:r>
    </w:p>
    <w:p w14:paraId="7DA65861" w14:textId="77777777" w:rsidR="00B94BEF" w:rsidRDefault="00B94BEF" w:rsidP="00B94BEF">
      <w:pPr>
        <w:pStyle w:val="NoSpacing"/>
        <w:rPr>
          <w:rFonts w:ascii="Minion Pro" w:hAnsi="Minion Pro"/>
          <w:sz w:val="23"/>
          <w:szCs w:val="23"/>
        </w:rPr>
      </w:pPr>
      <w:r w:rsidRPr="00B94BEF">
        <w:rPr>
          <w:rFonts w:ascii="Minion Pro" w:hAnsi="Minion Pro"/>
          <w:sz w:val="23"/>
          <w:szCs w:val="23"/>
        </w:rPr>
        <w:t xml:space="preserve">The church celebrated its Bicentennial throughout 2024, but had to postpone Bicentennial Celebration Sunday, originally scheduled for September 29, 2024, due to Hurricane Helene. Celebration Sunday, the culmination of the Bicentennial and the anniversary of the church’s founding, will now take place on January 12, 2025. The celebration will begin at 10:00 a.m. with a brief service at the site of the first church building at the corner of </w:t>
      </w:r>
      <w:proofErr w:type="spellStart"/>
      <w:r w:rsidRPr="00B94BEF">
        <w:rPr>
          <w:rFonts w:ascii="Minion Pro" w:hAnsi="Minion Pro"/>
          <w:sz w:val="23"/>
          <w:szCs w:val="23"/>
        </w:rPr>
        <w:t>Bronough</w:t>
      </w:r>
      <w:proofErr w:type="spellEnd"/>
      <w:r w:rsidRPr="00B94BEF">
        <w:rPr>
          <w:rFonts w:ascii="Minion Pro" w:hAnsi="Minion Pro"/>
          <w:sz w:val="23"/>
          <w:szCs w:val="23"/>
        </w:rPr>
        <w:t xml:space="preserve"> Street and Park Avenue, followed by a procession of clergy, members of the congregation, and a bagpiper to the present church at the corner of Park Avenue and Duval Street. There will be a special organ recital beginning at 10:40 in the sanctuary, followed by a liturgical worship service at 11:00 a.m. featuring special music, a proclamation read by Mayor John Dailey, and a sermon by Bishop Tom Berlin, Bishop of the Florida Conference of the United Methodist Church and a renowned speaker. </w:t>
      </w:r>
    </w:p>
    <w:p w14:paraId="0C14BF92" w14:textId="77777777" w:rsidR="00B94BEF" w:rsidRPr="00B94BEF" w:rsidRDefault="00B94BEF" w:rsidP="00B94BEF">
      <w:pPr>
        <w:pStyle w:val="NoSpacing"/>
        <w:rPr>
          <w:rFonts w:ascii="Minion Pro" w:hAnsi="Minion Pro"/>
          <w:sz w:val="23"/>
          <w:szCs w:val="23"/>
        </w:rPr>
      </w:pPr>
    </w:p>
    <w:p w14:paraId="71997107" w14:textId="77777777" w:rsidR="00B94BEF" w:rsidRDefault="00B94BEF" w:rsidP="00B94BEF">
      <w:pPr>
        <w:pStyle w:val="NoSpacing"/>
        <w:rPr>
          <w:rFonts w:ascii="Minion Pro" w:hAnsi="Minion Pro"/>
          <w:sz w:val="23"/>
          <w:szCs w:val="23"/>
        </w:rPr>
      </w:pPr>
      <w:r w:rsidRPr="00B94BEF">
        <w:rPr>
          <w:rFonts w:ascii="Minion Pro" w:hAnsi="Minion Pro"/>
          <w:sz w:val="23"/>
          <w:szCs w:val="23"/>
        </w:rPr>
        <w:t>Detailed information about Trinity’s history and its Bicentennial is available at </w:t>
      </w:r>
      <w:hyperlink r:id="rId8" w:tgtFrame="_blank" w:history="1">
        <w:r w:rsidRPr="00B94BEF">
          <w:rPr>
            <w:rStyle w:val="Hyperlink"/>
            <w:rFonts w:ascii="Minion Pro" w:hAnsi="Minion Pro"/>
            <w:sz w:val="23"/>
            <w:szCs w:val="23"/>
          </w:rPr>
          <w:t>www.tumct.org/bicentennial200</w:t>
        </w:r>
      </w:hyperlink>
      <w:r w:rsidRPr="00B94BEF">
        <w:rPr>
          <w:rFonts w:ascii="Minion Pro" w:hAnsi="Minion Pro"/>
          <w:sz w:val="23"/>
          <w:szCs w:val="23"/>
        </w:rPr>
        <w:t>.</w:t>
      </w:r>
    </w:p>
    <w:p w14:paraId="66D5B60C" w14:textId="77777777" w:rsidR="00B94BEF" w:rsidRPr="00B94BEF" w:rsidRDefault="00B94BEF" w:rsidP="00B94BEF">
      <w:pPr>
        <w:pStyle w:val="NoSpacing"/>
        <w:rPr>
          <w:rFonts w:ascii="Minion Pro" w:hAnsi="Minion Pro"/>
          <w:sz w:val="23"/>
          <w:szCs w:val="23"/>
        </w:rPr>
      </w:pPr>
    </w:p>
    <w:p w14:paraId="26921A0C" w14:textId="77777777" w:rsidR="00B94BEF" w:rsidRPr="00B94BEF" w:rsidRDefault="00B94BEF" w:rsidP="00B94BEF">
      <w:pPr>
        <w:pStyle w:val="NoSpacing"/>
        <w:rPr>
          <w:rFonts w:ascii="Minion Pro" w:hAnsi="Minion Pro"/>
          <w:sz w:val="23"/>
          <w:szCs w:val="23"/>
        </w:rPr>
      </w:pPr>
      <w:r w:rsidRPr="00B94BEF">
        <w:rPr>
          <w:rFonts w:ascii="Minion Pro" w:hAnsi="Minion Pro"/>
          <w:b/>
          <w:bCs/>
          <w:sz w:val="23"/>
          <w:szCs w:val="23"/>
        </w:rPr>
        <w:t>Contacts:</w:t>
      </w:r>
      <w:r w:rsidRPr="00B94BEF">
        <w:rPr>
          <w:rFonts w:ascii="Minion Pro" w:hAnsi="Minion Pro"/>
          <w:sz w:val="23"/>
          <w:szCs w:val="23"/>
        </w:rPr>
        <w:t> </w:t>
      </w:r>
    </w:p>
    <w:p w14:paraId="4DFE059E"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Gloria Colvin, Chair, Bicentennial Publicity Committee</w:t>
      </w:r>
    </w:p>
    <w:p w14:paraId="252A4E46" w14:textId="77777777" w:rsidR="00B94BEF" w:rsidRPr="00B94BEF" w:rsidRDefault="00B94BEF" w:rsidP="00B94BEF">
      <w:pPr>
        <w:pStyle w:val="NoSpacing"/>
        <w:rPr>
          <w:rFonts w:ascii="Minion Pro" w:hAnsi="Minion Pro"/>
          <w:sz w:val="23"/>
          <w:szCs w:val="23"/>
        </w:rPr>
      </w:pPr>
      <w:hyperlink r:id="rId9" w:tgtFrame="_blank" w:history="1">
        <w:r w:rsidRPr="00B94BEF">
          <w:rPr>
            <w:rStyle w:val="Hyperlink"/>
            <w:rFonts w:ascii="Minion Pro" w:hAnsi="Minion Pro"/>
            <w:sz w:val="23"/>
            <w:szCs w:val="23"/>
          </w:rPr>
          <w:t>gpcolvin@comcast.net</w:t>
        </w:r>
      </w:hyperlink>
    </w:p>
    <w:p w14:paraId="63099F08"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850-566-4676</w:t>
      </w:r>
    </w:p>
    <w:p w14:paraId="0326DA50"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 </w:t>
      </w:r>
    </w:p>
    <w:p w14:paraId="0491F1D4"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Susan Koehler, Director of Communications</w:t>
      </w:r>
    </w:p>
    <w:p w14:paraId="6DF6FF6C" w14:textId="77777777" w:rsidR="00B94BEF" w:rsidRPr="00B94BEF" w:rsidRDefault="00B94BEF" w:rsidP="00B94BEF">
      <w:pPr>
        <w:pStyle w:val="NoSpacing"/>
        <w:rPr>
          <w:rFonts w:ascii="Minion Pro" w:hAnsi="Minion Pro"/>
          <w:sz w:val="23"/>
          <w:szCs w:val="23"/>
        </w:rPr>
      </w:pPr>
      <w:hyperlink r:id="rId10" w:tgtFrame="_blank" w:history="1">
        <w:r w:rsidRPr="00B94BEF">
          <w:rPr>
            <w:rStyle w:val="Hyperlink"/>
            <w:rFonts w:ascii="Minion Pro" w:hAnsi="Minion Pro"/>
            <w:sz w:val="23"/>
            <w:szCs w:val="23"/>
          </w:rPr>
          <w:t>skoehler@tumct.org</w:t>
        </w:r>
      </w:hyperlink>
    </w:p>
    <w:p w14:paraId="37B1C5EA" w14:textId="77777777" w:rsidR="00B94BEF" w:rsidRPr="00B94BEF" w:rsidRDefault="00B94BEF" w:rsidP="00B94BEF">
      <w:pPr>
        <w:pStyle w:val="NoSpacing"/>
        <w:rPr>
          <w:rFonts w:ascii="Minion Pro" w:hAnsi="Minion Pro"/>
          <w:sz w:val="23"/>
          <w:szCs w:val="23"/>
        </w:rPr>
      </w:pPr>
      <w:r w:rsidRPr="00B94BEF">
        <w:rPr>
          <w:rFonts w:ascii="Minion Pro" w:hAnsi="Minion Pro"/>
          <w:sz w:val="23"/>
          <w:szCs w:val="23"/>
        </w:rPr>
        <w:t>850-443-5596</w:t>
      </w:r>
    </w:p>
    <w:p w14:paraId="18D98D38" w14:textId="6E6C1F3C" w:rsidR="00F561F8" w:rsidRPr="00135A04" w:rsidRDefault="00F561F8" w:rsidP="00B94BEF">
      <w:pPr>
        <w:pStyle w:val="NoSpacing"/>
        <w:rPr>
          <w:rFonts w:ascii="Minion Pro" w:hAnsi="Minion Pro"/>
          <w:sz w:val="24"/>
          <w:szCs w:val="24"/>
        </w:rPr>
      </w:pPr>
    </w:p>
    <w:sectPr w:rsidR="00F561F8" w:rsidRPr="00135A04" w:rsidSect="00E109DB">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0E52" w14:textId="77777777" w:rsidR="00652674" w:rsidRDefault="00652674" w:rsidP="00A924E1">
      <w:pPr>
        <w:spacing w:after="0" w:line="240" w:lineRule="auto"/>
      </w:pPr>
      <w:r>
        <w:separator/>
      </w:r>
    </w:p>
  </w:endnote>
  <w:endnote w:type="continuationSeparator" w:id="0">
    <w:p w14:paraId="7C156BF5" w14:textId="77777777" w:rsidR="00652674" w:rsidRDefault="00652674" w:rsidP="00A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5848" w14:textId="77777777" w:rsidR="00C54F01" w:rsidRDefault="00C5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E308" w14:textId="77777777" w:rsidR="00C54F01" w:rsidRDefault="00C5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8512" w14:textId="77777777" w:rsidR="00600A85" w:rsidRPr="00CF73BA" w:rsidRDefault="00600A85" w:rsidP="00600A85">
    <w:pPr>
      <w:pStyle w:val="Footer"/>
      <w:jc w:val="center"/>
      <w:rPr>
        <w:rFonts w:ascii="Minion Pro" w:hAnsi="Minion Pro"/>
        <w:sz w:val="20"/>
        <w:szCs w:val="20"/>
      </w:rPr>
    </w:pPr>
    <w:r w:rsidRPr="00CF73BA">
      <w:rPr>
        <w:rFonts w:ascii="Minion Pro" w:hAnsi="Minion Pro"/>
        <w:sz w:val="20"/>
        <w:szCs w:val="20"/>
      </w:rPr>
      <w:t>120 West Park Avenue</w:t>
    </w:r>
    <w:r w:rsidR="00E109DB">
      <w:rPr>
        <w:rFonts w:ascii="Minion Pro" w:hAnsi="Minion Pro"/>
        <w:sz w:val="20"/>
        <w:szCs w:val="20"/>
      </w:rPr>
      <w:t xml:space="preserve">, Tallahassee, FL 32301 | </w:t>
    </w:r>
    <w:r w:rsidRPr="00CF73BA">
      <w:rPr>
        <w:rFonts w:ascii="Minion Pro" w:hAnsi="Minion Pro"/>
        <w:sz w:val="20"/>
        <w:szCs w:val="20"/>
      </w:rPr>
      <w:t>P.O. Box 1086</w:t>
    </w:r>
    <w:r w:rsidR="00E109DB">
      <w:rPr>
        <w:rFonts w:ascii="Minion Pro" w:hAnsi="Minion Pro"/>
        <w:sz w:val="20"/>
        <w:szCs w:val="20"/>
      </w:rPr>
      <w:t xml:space="preserve">, </w:t>
    </w:r>
    <w:r w:rsidRPr="00CF73BA">
      <w:rPr>
        <w:rFonts w:ascii="Minion Pro" w:hAnsi="Minion Pro"/>
        <w:sz w:val="20"/>
        <w:szCs w:val="20"/>
      </w:rPr>
      <w:t>Tallahassee, FL 32302</w:t>
    </w:r>
  </w:p>
  <w:p w14:paraId="238FB179" w14:textId="77777777" w:rsidR="00600A85" w:rsidRPr="00CF73BA" w:rsidRDefault="00E109DB" w:rsidP="00600A85">
    <w:pPr>
      <w:pStyle w:val="Footer"/>
      <w:jc w:val="center"/>
      <w:rPr>
        <w:rFonts w:ascii="Minion Pro" w:hAnsi="Minion Pro"/>
        <w:sz w:val="20"/>
        <w:szCs w:val="20"/>
      </w:rPr>
    </w:pPr>
    <w:r>
      <w:rPr>
        <w:rFonts w:ascii="Minion Pro" w:hAnsi="Minion Pro"/>
        <w:sz w:val="20"/>
        <w:szCs w:val="20"/>
      </w:rPr>
      <w:t>P</w:t>
    </w:r>
    <w:r w:rsidR="00574291">
      <w:rPr>
        <w:rFonts w:ascii="Minion Pro" w:hAnsi="Minion Pro"/>
        <w:sz w:val="20"/>
        <w:szCs w:val="20"/>
      </w:rPr>
      <w:t xml:space="preserve">hone </w:t>
    </w:r>
    <w:r w:rsidR="00600A85" w:rsidRPr="00CF73BA">
      <w:rPr>
        <w:rFonts w:ascii="Minion Pro" w:hAnsi="Minion Pro"/>
        <w:sz w:val="20"/>
        <w:szCs w:val="20"/>
      </w:rPr>
      <w:t>850-222-1120</w:t>
    </w:r>
    <w:r>
      <w:rPr>
        <w:rFonts w:ascii="Minion Pro" w:hAnsi="Minion Pro"/>
        <w:sz w:val="20"/>
        <w:szCs w:val="20"/>
      </w:rPr>
      <w:t xml:space="preserve"> | F</w:t>
    </w:r>
    <w:r w:rsidR="00600A85" w:rsidRPr="00CF73BA">
      <w:rPr>
        <w:rFonts w:ascii="Minion Pro" w:hAnsi="Minion Pro"/>
        <w:sz w:val="20"/>
        <w:szCs w:val="20"/>
      </w:rPr>
      <w:t>ax 850-224-6491</w:t>
    </w:r>
    <w:r>
      <w:rPr>
        <w:rFonts w:ascii="Minion Pro" w:hAnsi="Minion Pro"/>
        <w:sz w:val="20"/>
        <w:szCs w:val="20"/>
      </w:rPr>
      <w:t xml:space="preserve"> | E</w:t>
    </w:r>
    <w:r w:rsidR="00600A85" w:rsidRPr="00CF73BA">
      <w:rPr>
        <w:rFonts w:ascii="Minion Pro" w:hAnsi="Minion Pro"/>
        <w:sz w:val="20"/>
        <w:szCs w:val="20"/>
      </w:rPr>
      <w:t xml:space="preserve">mail </w:t>
    </w:r>
    <w:r w:rsidRPr="00E109DB">
      <w:rPr>
        <w:rFonts w:ascii="Minion Pro" w:hAnsi="Minion Pro"/>
        <w:sz w:val="20"/>
        <w:szCs w:val="20"/>
      </w:rPr>
      <w:t>trinity@tumct.org</w:t>
    </w:r>
    <w:r>
      <w:rPr>
        <w:rFonts w:ascii="Minion Pro" w:hAnsi="Minion Pro"/>
        <w:sz w:val="20"/>
        <w:szCs w:val="20"/>
      </w:rPr>
      <w:t xml:space="preserve"> | W</w:t>
    </w:r>
    <w:r w:rsidR="00600A85" w:rsidRPr="00CF73BA">
      <w:rPr>
        <w:rFonts w:ascii="Minion Pro" w:hAnsi="Minion Pro"/>
        <w:sz w:val="20"/>
        <w:szCs w:val="20"/>
      </w:rPr>
      <w:t xml:space="preserve">eb </w:t>
    </w:r>
    <w:r w:rsidR="00CB5E45">
      <w:rPr>
        <w:rFonts w:ascii="Minion Pro" w:hAnsi="Minion Pro"/>
        <w:sz w:val="20"/>
        <w:szCs w:val="20"/>
      </w:rPr>
      <w:t>www.</w:t>
    </w:r>
    <w:r w:rsidR="00600A85" w:rsidRPr="00E109DB">
      <w:rPr>
        <w:rFonts w:ascii="Minion Pro" w:hAnsi="Minion Pro"/>
        <w:sz w:val="20"/>
        <w:szCs w:val="20"/>
      </w:rPr>
      <w:t>tumct.org</w:t>
    </w:r>
  </w:p>
  <w:p w14:paraId="5A982FB2" w14:textId="77777777" w:rsidR="00AC01AC" w:rsidRPr="00920D18" w:rsidRDefault="00AC01AC" w:rsidP="00AC01AC">
    <w:pPr>
      <w:pStyle w:val="Footer"/>
      <w:jc w:val="center"/>
      <w:rPr>
        <w:rFonts w:ascii="Minion Pro" w:hAnsi="Minion Pro"/>
        <w:b/>
        <w:noProof/>
        <w:sz w:val="20"/>
        <w:szCs w:val="20"/>
      </w:rPr>
    </w:pPr>
    <w:r w:rsidRPr="00920D18">
      <w:rPr>
        <w:rFonts w:ascii="Minion Pro" w:hAnsi="Minion Pro"/>
        <w:b/>
        <w:sz w:val="20"/>
        <w:szCs w:val="20"/>
      </w:rPr>
      <w:t xml:space="preserve">Rev. Dr. Matthew M. Williams, </w:t>
    </w:r>
    <w:r>
      <w:rPr>
        <w:rFonts w:ascii="Minion Pro" w:hAnsi="Minion Pro"/>
        <w:b/>
        <w:sz w:val="20"/>
        <w:szCs w:val="20"/>
      </w:rPr>
      <w:t>Senior</w:t>
    </w:r>
    <w:r w:rsidRPr="00920D18">
      <w:rPr>
        <w:rFonts w:ascii="Minion Pro" w:hAnsi="Minion Pro"/>
        <w:b/>
        <w:sz w:val="20"/>
        <w:szCs w:val="20"/>
      </w:rPr>
      <w:t xml:space="preserve"> Pastor</w:t>
    </w:r>
    <w:r>
      <w:rPr>
        <w:rFonts w:ascii="Minion Pro" w:hAnsi="Minion Pro"/>
        <w:b/>
        <w:sz w:val="20"/>
        <w:szCs w:val="20"/>
      </w:rPr>
      <w:t xml:space="preserve"> | </w:t>
    </w:r>
    <w:r w:rsidRPr="00920D18">
      <w:rPr>
        <w:rFonts w:ascii="Minion Pro" w:hAnsi="Minion Pro"/>
        <w:b/>
        <w:sz w:val="20"/>
        <w:szCs w:val="20"/>
      </w:rPr>
      <w:t xml:space="preserve">Rev. </w:t>
    </w:r>
    <w:r>
      <w:rPr>
        <w:rFonts w:ascii="Minion Pro" w:hAnsi="Minion Pro"/>
        <w:b/>
        <w:sz w:val="20"/>
        <w:szCs w:val="20"/>
      </w:rPr>
      <w:t>Anna Brook Opalinski, Associate</w:t>
    </w:r>
    <w:r w:rsidRPr="00920D18">
      <w:rPr>
        <w:rFonts w:ascii="Minion Pro" w:hAnsi="Minion Pro"/>
        <w:b/>
        <w:sz w:val="20"/>
        <w:szCs w:val="20"/>
      </w:rPr>
      <w:t xml:space="preserve"> Pastor</w:t>
    </w:r>
  </w:p>
  <w:p w14:paraId="1B6A971C" w14:textId="77777777" w:rsidR="00600A85" w:rsidRDefault="00AC01AC" w:rsidP="00AC01AC">
    <w:pPr>
      <w:pStyle w:val="Footer"/>
      <w:jc w:val="center"/>
    </w:pPr>
    <w:r w:rsidRPr="00AC01AC">
      <w:rPr>
        <w:rFonts w:ascii="Minion Pro" w:hAnsi="Minion Pro"/>
        <w:b/>
        <w:sz w:val="20"/>
        <w:szCs w:val="20"/>
      </w:rPr>
      <w:t>Rev. Wayne Curry, Minister of Pastoral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3CE8" w14:textId="77777777" w:rsidR="00652674" w:rsidRDefault="00652674" w:rsidP="00A924E1">
      <w:pPr>
        <w:spacing w:after="0" w:line="240" w:lineRule="auto"/>
      </w:pPr>
      <w:r>
        <w:separator/>
      </w:r>
    </w:p>
  </w:footnote>
  <w:footnote w:type="continuationSeparator" w:id="0">
    <w:p w14:paraId="5902F3C2" w14:textId="77777777" w:rsidR="00652674" w:rsidRDefault="00652674" w:rsidP="00A9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C3EC" w14:textId="77777777" w:rsidR="00C54F01" w:rsidRDefault="00C5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3AE7" w14:textId="77777777" w:rsidR="00A924E1" w:rsidRDefault="00A924E1" w:rsidP="00F80D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3D93" w14:textId="77777777" w:rsidR="00600A85" w:rsidRDefault="00C54F01" w:rsidP="00C54F01">
    <w:pPr>
      <w:pStyle w:val="Header"/>
      <w:tabs>
        <w:tab w:val="clear" w:pos="9360"/>
      </w:tabs>
      <w:jc w:val="center"/>
    </w:pPr>
    <w:r>
      <w:rPr>
        <w:noProof/>
      </w:rPr>
      <w:drawing>
        <wp:inline distT="0" distB="0" distL="0" distR="0" wp14:anchorId="4EF7FCA1" wp14:editId="1AA39C35">
          <wp:extent cx="2514600" cy="9271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1263" cy="944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5C21"/>
    <w:multiLevelType w:val="hybridMultilevel"/>
    <w:tmpl w:val="74C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F37DA"/>
    <w:multiLevelType w:val="hybridMultilevel"/>
    <w:tmpl w:val="8C4008B4"/>
    <w:lvl w:ilvl="0" w:tplc="AFE42E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B37B32"/>
    <w:multiLevelType w:val="hybridMultilevel"/>
    <w:tmpl w:val="16980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2420445">
    <w:abstractNumId w:val="1"/>
  </w:num>
  <w:num w:numId="2" w16cid:durableId="851067734">
    <w:abstractNumId w:val="0"/>
  </w:num>
  <w:num w:numId="3" w16cid:durableId="179925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E7"/>
    <w:rsid w:val="000634F0"/>
    <w:rsid w:val="00084BC1"/>
    <w:rsid w:val="000C19E7"/>
    <w:rsid w:val="00120FAD"/>
    <w:rsid w:val="00135A04"/>
    <w:rsid w:val="002249DB"/>
    <w:rsid w:val="002C351F"/>
    <w:rsid w:val="003A10CA"/>
    <w:rsid w:val="003B30DD"/>
    <w:rsid w:val="003D7D28"/>
    <w:rsid w:val="00442320"/>
    <w:rsid w:val="00460C23"/>
    <w:rsid w:val="00474EF0"/>
    <w:rsid w:val="0047605F"/>
    <w:rsid w:val="00481F8F"/>
    <w:rsid w:val="00496A89"/>
    <w:rsid w:val="004B4CBE"/>
    <w:rsid w:val="00574291"/>
    <w:rsid w:val="00577047"/>
    <w:rsid w:val="00580520"/>
    <w:rsid w:val="005C6D0F"/>
    <w:rsid w:val="00600A85"/>
    <w:rsid w:val="00605FB2"/>
    <w:rsid w:val="00632E87"/>
    <w:rsid w:val="00652674"/>
    <w:rsid w:val="006C739E"/>
    <w:rsid w:val="006E1797"/>
    <w:rsid w:val="006E693C"/>
    <w:rsid w:val="008806BA"/>
    <w:rsid w:val="00920D18"/>
    <w:rsid w:val="00A924E1"/>
    <w:rsid w:val="00AC01AC"/>
    <w:rsid w:val="00B2058F"/>
    <w:rsid w:val="00B27852"/>
    <w:rsid w:val="00B340ED"/>
    <w:rsid w:val="00B5281E"/>
    <w:rsid w:val="00B854F9"/>
    <w:rsid w:val="00B94BEF"/>
    <w:rsid w:val="00BF7583"/>
    <w:rsid w:val="00C54F01"/>
    <w:rsid w:val="00C77DE6"/>
    <w:rsid w:val="00CB5E45"/>
    <w:rsid w:val="00CF73BA"/>
    <w:rsid w:val="00D22AA6"/>
    <w:rsid w:val="00D4754D"/>
    <w:rsid w:val="00DB7E1F"/>
    <w:rsid w:val="00E109DB"/>
    <w:rsid w:val="00E472B5"/>
    <w:rsid w:val="00F561F8"/>
    <w:rsid w:val="00F80D44"/>
    <w:rsid w:val="00F810CA"/>
    <w:rsid w:val="00F8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D0E7"/>
  <w15:docId w15:val="{E1C76153-1D94-4C83-9830-9F7C84C3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E7"/>
    <w:rPr>
      <w:rFonts w:ascii="Tahoma" w:hAnsi="Tahoma" w:cs="Tahoma"/>
      <w:sz w:val="16"/>
      <w:szCs w:val="16"/>
    </w:rPr>
  </w:style>
  <w:style w:type="paragraph" w:styleId="Header">
    <w:name w:val="header"/>
    <w:basedOn w:val="Normal"/>
    <w:link w:val="HeaderChar"/>
    <w:uiPriority w:val="99"/>
    <w:unhideWhenUsed/>
    <w:rsid w:val="00A9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4E1"/>
  </w:style>
  <w:style w:type="paragraph" w:styleId="Footer">
    <w:name w:val="footer"/>
    <w:basedOn w:val="Normal"/>
    <w:link w:val="FooterChar"/>
    <w:uiPriority w:val="99"/>
    <w:unhideWhenUsed/>
    <w:rsid w:val="00A9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4E1"/>
  </w:style>
  <w:style w:type="paragraph" w:styleId="Title">
    <w:name w:val="Title"/>
    <w:basedOn w:val="Normal"/>
    <w:link w:val="TitleChar"/>
    <w:qFormat/>
    <w:rsid w:val="006E1797"/>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E179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605FB2"/>
    <w:pPr>
      <w:spacing w:after="0" w:line="240" w:lineRule="auto"/>
      <w:ind w:left="720"/>
      <w:contextualSpacing/>
    </w:pPr>
    <w:rPr>
      <w:sz w:val="24"/>
      <w:szCs w:val="24"/>
    </w:rPr>
  </w:style>
  <w:style w:type="character" w:customStyle="1" w:styleId="im">
    <w:name w:val="im"/>
    <w:basedOn w:val="DefaultParagraphFont"/>
    <w:rsid w:val="00F80D44"/>
  </w:style>
  <w:style w:type="character" w:styleId="Strong">
    <w:name w:val="Strong"/>
    <w:basedOn w:val="DefaultParagraphFont"/>
    <w:uiPriority w:val="22"/>
    <w:qFormat/>
    <w:rsid w:val="00F80D44"/>
    <w:rPr>
      <w:b/>
      <w:bCs/>
    </w:rPr>
  </w:style>
  <w:style w:type="character" w:styleId="Hyperlink">
    <w:name w:val="Hyperlink"/>
    <w:basedOn w:val="DefaultParagraphFont"/>
    <w:uiPriority w:val="99"/>
    <w:unhideWhenUsed/>
    <w:rsid w:val="00F80D44"/>
    <w:rPr>
      <w:color w:val="0000FF"/>
      <w:u w:val="single"/>
    </w:rPr>
  </w:style>
  <w:style w:type="paragraph" w:styleId="NormalWeb">
    <w:name w:val="Normal (Web)"/>
    <w:basedOn w:val="Normal"/>
    <w:uiPriority w:val="99"/>
    <w:unhideWhenUsed/>
    <w:rsid w:val="005805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61F8"/>
    <w:pPr>
      <w:spacing w:after="0" w:line="240" w:lineRule="auto"/>
    </w:pPr>
    <w:rPr>
      <w:kern w:val="2"/>
      <w14:ligatures w14:val="standardContextual"/>
    </w:rPr>
  </w:style>
  <w:style w:type="character" w:styleId="UnresolvedMention">
    <w:name w:val="Unresolved Mention"/>
    <w:basedOn w:val="DefaultParagraphFont"/>
    <w:uiPriority w:val="99"/>
    <w:semiHidden/>
    <w:unhideWhenUsed/>
    <w:rsid w:val="00B9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9472">
      <w:bodyDiv w:val="1"/>
      <w:marLeft w:val="0"/>
      <w:marRight w:val="0"/>
      <w:marTop w:val="0"/>
      <w:marBottom w:val="0"/>
      <w:divBdr>
        <w:top w:val="none" w:sz="0" w:space="0" w:color="auto"/>
        <w:left w:val="none" w:sz="0" w:space="0" w:color="auto"/>
        <w:bottom w:val="none" w:sz="0" w:space="0" w:color="auto"/>
        <w:right w:val="none" w:sz="0" w:space="0" w:color="auto"/>
      </w:divBdr>
    </w:div>
    <w:div w:id="524830148">
      <w:bodyDiv w:val="1"/>
      <w:marLeft w:val="0"/>
      <w:marRight w:val="0"/>
      <w:marTop w:val="0"/>
      <w:marBottom w:val="0"/>
      <w:divBdr>
        <w:top w:val="none" w:sz="0" w:space="0" w:color="auto"/>
        <w:left w:val="none" w:sz="0" w:space="0" w:color="auto"/>
        <w:bottom w:val="none" w:sz="0" w:space="0" w:color="auto"/>
        <w:right w:val="none" w:sz="0" w:space="0" w:color="auto"/>
      </w:divBdr>
    </w:div>
    <w:div w:id="12042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ct.org/bicentennial2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oehler@tumct.org" TargetMode="External"/><Relationship Id="rId4" Type="http://schemas.openxmlformats.org/officeDocument/2006/relationships/settings" Target="settings.xml"/><Relationship Id="rId9" Type="http://schemas.openxmlformats.org/officeDocument/2006/relationships/hyperlink" Target="mailto:gpcolvin@comcast.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05D1-E3A1-426D-B61A-AB397FCE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Clayton</dc:creator>
  <cp:lastModifiedBy>Gloria Colvin</cp:lastModifiedBy>
  <cp:revision>3</cp:revision>
  <cp:lastPrinted>2022-08-24T18:18:00Z</cp:lastPrinted>
  <dcterms:created xsi:type="dcterms:W3CDTF">2025-01-13T16:56:00Z</dcterms:created>
  <dcterms:modified xsi:type="dcterms:W3CDTF">2025-01-13T16:57:00Z</dcterms:modified>
</cp:coreProperties>
</file>